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2319D754">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306787">
            <w:rPr>
              <w:rStyle w:val="ui-provider"/>
            </w:rPr>
            <w:t>Remote Symphony</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59691D1B">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306787" w:rsidR="00306787">
        <w:rPr>
          <w:rFonts w:ascii="Arial" w:hAnsi="Arial" w:cs="Arial"/>
          <w:b/>
          <w:bCs w:val="0"/>
          <w:sz w:val="22"/>
          <w:szCs w:val="22"/>
        </w:rPr>
        <w:t xml:space="preserve"> </w:t>
      </w:r>
      <w:r w:rsidRPr="00306787" w:rsidR="00306787">
        <w:rPr>
          <w:rFonts w:ascii="Arial" w:hAnsi="Arial" w:cs="Arial"/>
          <w:b/>
          <w:bCs w:val="0"/>
          <w:sz w:val="22"/>
          <w:szCs w:val="22"/>
          <w:highlight w:val="yellow"/>
        </w:rPr>
        <w:t>See Pages.1</w:t>
      </w:r>
      <w:r w:rsidRPr="00306787" w:rsidR="00306787">
        <w:rPr>
          <w:rFonts w:ascii="Arial" w:hAnsi="Arial" w:cs="Arial"/>
          <w:b/>
          <w:bCs w:val="0"/>
          <w:sz w:val="22"/>
          <w:szCs w:val="22"/>
          <w:highlight w:val="yellow"/>
        </w:rPr>
        <w:t>8</w:t>
      </w:r>
      <w:r w:rsidRPr="00306787" w:rsidR="00306787">
        <w:rPr>
          <w:rFonts w:ascii="Arial" w:hAnsi="Arial" w:cs="Arial"/>
          <w:b/>
          <w:bCs w:val="0"/>
          <w:sz w:val="22"/>
          <w:szCs w:val="22"/>
          <w:highlight w:val="yellow"/>
        </w:rPr>
        <w:t xml:space="preserve"> -</w:t>
      </w:r>
      <w:r w:rsidR="00306787">
        <w:rPr>
          <w:rFonts w:ascii="Arial" w:hAnsi="Arial" w:cs="Arial"/>
          <w:b/>
          <w:bCs w:val="0"/>
          <w:sz w:val="22"/>
          <w:szCs w:val="22"/>
          <w:highlight w:val="yellow"/>
        </w:rPr>
        <w:t>37</w:t>
      </w:r>
      <w:r w:rsidRPr="00306787" w:rsidR="00306787">
        <w:rPr>
          <w:rFonts w:ascii="Arial" w:hAnsi="Arial" w:cs="Arial"/>
          <w:b/>
          <w:bCs w:val="0"/>
          <w:sz w:val="22"/>
          <w:szCs w:val="22"/>
          <w:highlight w:val="yellow"/>
        </w:rPr>
        <w:t xml:space="preserve"> of vendor response)</w:t>
      </w:r>
    </w:p>
    <w:p w:rsidRPr="009A7212" w:rsidR="00B540DB" w:rsidP="0086102C" w:rsidRDefault="0086102C" w14:paraId="28FC6F72" w14:textId="2784EBEC">
      <w:pPr>
        <w:pStyle w:val="Default"/>
        <w:numPr>
          <w:ilvl w:val="0"/>
          <w:numId w:val="5"/>
        </w:numPr>
        <w:rPr>
          <w:b/>
          <w:color w:val="000000" w:themeColor="text1"/>
        </w:rPr>
      </w:pPr>
      <w:r>
        <w:rPr>
          <w:rStyle w:val="normaltextrun"/>
          <w:b/>
          <w:bCs/>
          <w:sz w:val="22"/>
          <w:szCs w:val="22"/>
          <w:shd w:val="clear" w:color="auto" w:fill="FFFFFF"/>
        </w:rPr>
        <w:t>Attachment L (Page. 142 of RFP)</w:t>
      </w:r>
      <w:r>
        <w:rPr>
          <w:rStyle w:val="normaltextrun"/>
          <w:sz w:val="22"/>
          <w:szCs w:val="22"/>
          <w:shd w:val="clear" w:color="auto" w:fill="FFFFFF"/>
        </w:rPr>
        <w:t xml:space="preserve"> - Workforce Registry business specifications - </w:t>
      </w:r>
      <w:r>
        <w:rPr>
          <w:rStyle w:val="normaltextrun"/>
          <w:b/>
          <w:bCs/>
          <w:sz w:val="22"/>
          <w:szCs w:val="22"/>
          <w:shd w:val="clear" w:color="auto" w:fill="FFFFFF"/>
        </w:rPr>
        <w:t>Lorena Gonzalez</w:t>
      </w:r>
      <w:r>
        <w:rPr>
          <w:rStyle w:val="normaltextrun"/>
          <w:sz w:val="22"/>
          <w:szCs w:val="22"/>
          <w:shd w:val="clear" w:color="auto" w:fill="FFFFFF"/>
        </w:rPr>
        <w:t xml:space="preserve">, Heather Marler, Janine M. Gatewood, Pallavi </w:t>
      </w:r>
      <w:r>
        <w:rPr>
          <w:rStyle w:val="spellingerror"/>
          <w:sz w:val="22"/>
          <w:szCs w:val="22"/>
          <w:shd w:val="clear" w:color="auto" w:fill="FFFFFF"/>
        </w:rPr>
        <w:t>Somanatti</w:t>
      </w:r>
      <w:r>
        <w:rPr>
          <w:rStyle w:val="normaltextrun"/>
          <w:sz w:val="22"/>
          <w:szCs w:val="22"/>
          <w:shd w:val="clear" w:color="auto" w:fill="FFFFFF"/>
        </w:rPr>
        <w:t>, William Spivey, Valerie Royal</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2A1B2DE"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72A1B2DE" w14:paraId="3D4D054A" w14:textId="77777777">
        <w:tc>
          <w:tcPr>
            <w:tcW w:w="8275" w:type="dxa"/>
            <w:tcMar/>
          </w:tcPr>
          <w:p w:rsidR="72A1B2DE" w:rsidP="72A1B2DE" w:rsidRDefault="72A1B2DE" w14:paraId="20E47B1D" w14:textId="6E083F48">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Solution can merge duplicate registration; multi-step process to ensure accuracy; can also be unmerged back to original state. OCR capability to streamline data entry. </w:t>
            </w:r>
          </w:p>
        </w:tc>
        <w:tc>
          <w:tcPr>
            <w:tcW w:w="1890" w:type="dxa"/>
            <w:tcMar/>
          </w:tcPr>
          <w:p w:rsidR="72A1B2DE" w:rsidP="72A1B2DE" w:rsidRDefault="72A1B2DE" w14:paraId="408B2E1B" w14:textId="14753EBF">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Reg_2-4, page 18</w:t>
            </w:r>
          </w:p>
        </w:tc>
      </w:tr>
      <w:tr w:rsidRPr="009A7212" w:rsidR="00AF4993" w:rsidTr="72A1B2DE" w14:paraId="752DABDF" w14:textId="77777777">
        <w:tc>
          <w:tcPr>
            <w:tcW w:w="8275" w:type="dxa"/>
            <w:tcMar/>
          </w:tcPr>
          <w:p w:rsidR="72A1B2DE" w:rsidP="72A1B2DE" w:rsidRDefault="72A1B2DE" w14:paraId="0939B5AE" w14:textId="5C7295FD">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Solution provides a tailored registration process for specific users</w:t>
            </w:r>
            <w:r w:rsidRPr="72A1B2DE" w:rsidR="2D9A1E0E">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3411EDF3" w14:textId="63BFBEBC">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18</w:t>
            </w:r>
          </w:p>
        </w:tc>
      </w:tr>
      <w:tr w:rsidRPr="009A7212" w:rsidR="00AF4993" w:rsidTr="72A1B2DE" w14:paraId="0E1B86D3" w14:textId="77777777">
        <w:tc>
          <w:tcPr>
            <w:tcW w:w="8275" w:type="dxa"/>
            <w:tcMar/>
          </w:tcPr>
          <w:p w:rsidR="2A0D06AA" w:rsidP="72A1B2DE" w:rsidRDefault="2A0D06AA" w14:paraId="04E61EE1" w14:textId="7A072E57">
            <w:pPr>
              <w:rPr>
                <w:rFonts w:ascii="Arial" w:hAnsi="Arial" w:eastAsia="Arial" w:cs="Arial"/>
                <w:b w:val="0"/>
                <w:bCs w:val="0"/>
                <w:i w:val="0"/>
                <w:iCs w:val="0"/>
                <w:caps w:val="0"/>
                <w:smallCaps w:val="0"/>
                <w:color w:val="000000" w:themeColor="text1" w:themeTint="FF" w:themeShade="FF"/>
                <w:sz w:val="24"/>
                <w:szCs w:val="24"/>
              </w:rPr>
            </w:pPr>
            <w:r w:rsidRPr="72A1B2DE" w:rsidR="2A0D06AA">
              <w:rPr>
                <w:rFonts w:ascii="Arial" w:hAnsi="Arial" w:eastAsia="Arial" w:cs="Arial"/>
                <w:b w:val="0"/>
                <w:bCs w:val="0"/>
                <w:i w:val="0"/>
                <w:iCs w:val="0"/>
                <w:caps w:val="0"/>
                <w:smallCaps w:val="0"/>
                <w:color w:val="000000" w:themeColor="text1" w:themeTint="FF" w:themeShade="FF"/>
                <w:sz w:val="24"/>
                <w:szCs w:val="24"/>
                <w:lang w:val="en-US"/>
              </w:rPr>
              <w:t>Solution provides m</w:t>
            </w:r>
            <w:r w:rsidRPr="72A1B2DE" w:rsidR="72A1B2DE">
              <w:rPr>
                <w:rFonts w:ascii="Arial" w:hAnsi="Arial" w:eastAsia="Arial" w:cs="Arial"/>
                <w:b w:val="0"/>
                <w:bCs w:val="0"/>
                <w:i w:val="0"/>
                <w:iCs w:val="0"/>
                <w:caps w:val="0"/>
                <w:smallCaps w:val="0"/>
                <w:color w:val="000000" w:themeColor="text1" w:themeTint="FF" w:themeShade="FF"/>
                <w:sz w:val="24"/>
                <w:szCs w:val="24"/>
                <w:lang w:val="en-US"/>
              </w:rPr>
              <w:t>ulti-step approval process when merging duplicate accounts</w:t>
            </w:r>
            <w:r w:rsidRPr="72A1B2DE" w:rsidR="5217120B">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1FC173E9" w14:textId="191E50A7">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19</w:t>
            </w:r>
          </w:p>
        </w:tc>
      </w:tr>
      <w:tr w:rsidRPr="009A7212" w:rsidR="00AF4993" w:rsidTr="72A1B2DE" w14:paraId="3224BF17" w14:textId="77777777">
        <w:tc>
          <w:tcPr>
            <w:tcW w:w="8275" w:type="dxa"/>
            <w:tcMar/>
          </w:tcPr>
          <w:p w:rsidR="72A1B2DE" w:rsidP="72A1B2DE" w:rsidRDefault="72A1B2DE" w14:paraId="1F20896D" w14:textId="12E640CB">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Incomplete registrations can auto-archive or remove the application, ensuring data cleanliness</w:t>
            </w:r>
            <w:r w:rsidRPr="72A1B2DE" w:rsidR="3CA246CE">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184133BF" w14:textId="1F3BEA55">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19</w:t>
            </w:r>
          </w:p>
        </w:tc>
      </w:tr>
      <w:tr w:rsidRPr="009A7212" w:rsidR="00AF4993" w:rsidTr="72A1B2DE" w14:paraId="7D01008E" w14:textId="77777777">
        <w:tc>
          <w:tcPr>
            <w:tcW w:w="8275" w:type="dxa"/>
            <w:tcMar/>
          </w:tcPr>
          <w:p w:rsidR="72A1B2DE" w:rsidP="72A1B2DE" w:rsidRDefault="72A1B2DE" w14:paraId="58BC63DD" w14:textId="1BE6B7D5">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Solution allows modification to existing workflows and the creation of new workflows</w:t>
            </w:r>
            <w:r w:rsidRPr="72A1B2DE" w:rsidR="4DA6334F">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3E82FB95" w14:textId="0BDCC380">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20</w:t>
            </w:r>
          </w:p>
        </w:tc>
      </w:tr>
      <w:tr w:rsidRPr="009A7212" w:rsidR="00AF4993" w:rsidTr="72A1B2DE" w14:paraId="39BD309C" w14:textId="77777777">
        <w:tc>
          <w:tcPr>
            <w:tcW w:w="8275" w:type="dxa"/>
            <w:tcMar/>
          </w:tcPr>
          <w:p w:rsidR="72A1B2DE" w:rsidP="72A1B2DE" w:rsidRDefault="72A1B2DE" w14:paraId="003F4C3D" w14:textId="3A3DF995">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The solution allows users to self-assign or be assigned training/technical assistance (TA) by others.</w:t>
            </w:r>
          </w:p>
        </w:tc>
        <w:tc>
          <w:tcPr>
            <w:tcW w:w="1890" w:type="dxa"/>
            <w:tcMar/>
          </w:tcPr>
          <w:p w:rsidR="72A1B2DE" w:rsidP="72A1B2DE" w:rsidRDefault="72A1B2DE" w14:paraId="0A18A3A9" w14:textId="02DC07FE">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22</w:t>
            </w:r>
          </w:p>
        </w:tc>
      </w:tr>
      <w:tr w:rsidR="72A1B2DE" w:rsidTr="72A1B2DE" w14:paraId="484CD746">
        <w:trPr>
          <w:trHeight w:val="300"/>
        </w:trPr>
        <w:tc>
          <w:tcPr>
            <w:tcW w:w="8275" w:type="dxa"/>
            <w:tcMar/>
          </w:tcPr>
          <w:p w:rsidR="72A1B2DE" w:rsidP="72A1B2DE" w:rsidRDefault="72A1B2DE" w14:paraId="4D827301" w14:textId="75F72165">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The solution automatically updates when authorized trainers upload training certificates for users</w:t>
            </w:r>
            <w:r w:rsidRPr="72A1B2DE" w:rsidR="5D814790">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5A637438" w14:textId="563B6CDD">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22</w:t>
            </w:r>
          </w:p>
        </w:tc>
      </w:tr>
      <w:tr w:rsidR="72A1B2DE" w:rsidTr="72A1B2DE" w14:paraId="7AE2598D">
        <w:trPr>
          <w:trHeight w:val="300"/>
        </w:trPr>
        <w:tc>
          <w:tcPr>
            <w:tcW w:w="8275" w:type="dxa"/>
            <w:tcMar/>
          </w:tcPr>
          <w:p w:rsidR="72A1B2DE" w:rsidP="72A1B2DE" w:rsidRDefault="72A1B2DE" w14:paraId="6079B632" w14:textId="35FB26EB">
            <w:pPr>
              <w:rPr>
                <w:rFonts w:ascii="Arial" w:hAnsi="Arial" w:eastAsia="Arial" w:cs="Arial"/>
                <w:b w:val="0"/>
                <w:bCs w:val="0"/>
                <w:i w:val="0"/>
                <w:iCs w:val="0"/>
                <w:caps w:val="0"/>
                <w:smallCaps w:val="0"/>
                <w:color w:val="000000" w:themeColor="text1" w:themeTint="FF" w:themeShade="FF"/>
                <w:sz w:val="24"/>
                <w:szCs w:val="24"/>
                <w:lang w:val="en-US"/>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The solution</w:t>
            </w:r>
            <w:r w:rsidRPr="72A1B2DE" w:rsidR="63931EC2">
              <w:rPr>
                <w:rFonts w:ascii="Arial" w:hAnsi="Arial" w:eastAsia="Arial" w:cs="Arial"/>
                <w:b w:val="0"/>
                <w:bCs w:val="0"/>
                <w:i w:val="0"/>
                <w:iCs w:val="0"/>
                <w:caps w:val="0"/>
                <w:smallCaps w:val="0"/>
                <w:color w:val="000000" w:themeColor="text1" w:themeTint="FF" w:themeShade="FF"/>
                <w:sz w:val="24"/>
                <w:szCs w:val="24"/>
                <w:lang w:val="en-US"/>
              </w:rPr>
              <w:t xml:space="preserve">’s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ability of users to expedite requests in a queue is essential, as this process is currently manual.</w:t>
            </w:r>
          </w:p>
        </w:tc>
        <w:tc>
          <w:tcPr>
            <w:tcW w:w="1890" w:type="dxa"/>
            <w:tcMar/>
          </w:tcPr>
          <w:p w:rsidR="72A1B2DE" w:rsidP="72A1B2DE" w:rsidRDefault="72A1B2DE" w14:paraId="5CC46D41" w14:textId="7AD131A6">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WF_3; Page 21</w:t>
            </w:r>
          </w:p>
        </w:tc>
      </w:tr>
      <w:tr w:rsidR="72A1B2DE" w:rsidTr="72A1B2DE" w14:paraId="41C5507B">
        <w:trPr>
          <w:trHeight w:val="300"/>
        </w:trPr>
        <w:tc>
          <w:tcPr>
            <w:tcW w:w="8275" w:type="dxa"/>
            <w:tcMar/>
          </w:tcPr>
          <w:p w:rsidR="72A1B2DE" w:rsidP="72A1B2DE" w:rsidRDefault="72A1B2DE" w14:paraId="0F1EAD06" w14:textId="2568D15A">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The solution</w:t>
            </w:r>
            <w:r w:rsidRPr="72A1B2DE" w:rsidR="52095FA2">
              <w:rPr>
                <w:rFonts w:ascii="Arial" w:hAnsi="Arial" w:eastAsia="Arial" w:cs="Arial"/>
                <w:b w:val="0"/>
                <w:bCs w:val="0"/>
                <w:i w:val="0"/>
                <w:iCs w:val="0"/>
                <w:caps w:val="0"/>
                <w:smallCaps w:val="0"/>
                <w:color w:val="000000" w:themeColor="text1" w:themeTint="FF" w:themeShade="FF"/>
                <w:sz w:val="24"/>
                <w:szCs w:val="24"/>
                <w:lang w:val="en-US"/>
              </w:rPr>
              <w:t>’</w:t>
            </w:r>
            <w:r w:rsidRPr="72A1B2DE" w:rsidR="281A6836">
              <w:rPr>
                <w:rFonts w:ascii="Arial" w:hAnsi="Arial" w:eastAsia="Arial" w:cs="Arial"/>
                <w:b w:val="0"/>
                <w:bCs w:val="0"/>
                <w:i w:val="0"/>
                <w:iCs w:val="0"/>
                <w:caps w:val="0"/>
                <w:smallCaps w:val="0"/>
                <w:color w:val="000000" w:themeColor="text1" w:themeTint="FF" w:themeShade="FF"/>
                <w:sz w:val="24"/>
                <w:szCs w:val="24"/>
                <w:lang w:val="en-US"/>
              </w:rPr>
              <w:t xml:space="preserve">s ability to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ensure automatic saving to prevent data loss is an efficient practice for document management.</w:t>
            </w:r>
          </w:p>
        </w:tc>
        <w:tc>
          <w:tcPr>
            <w:tcW w:w="1890" w:type="dxa"/>
            <w:tcMar/>
          </w:tcPr>
          <w:p w:rsidR="72A1B2DE" w:rsidP="72A1B2DE" w:rsidRDefault="72A1B2DE" w14:paraId="002D1712" w14:textId="7A15EDDF">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WF_AUTO_DOC_1; Page 24 &amp; 25</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72A1B2DE"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72A1B2DE" w14:paraId="6367949B" w14:textId="77777777">
        <w:tc>
          <w:tcPr>
            <w:tcW w:w="8275" w:type="dxa"/>
            <w:tcMar/>
          </w:tcPr>
          <w:p w:rsidR="72A1B2DE" w:rsidP="72A1B2DE" w:rsidRDefault="72A1B2DE" w14:paraId="67758B03" w14:textId="085ADDF0">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Lack of detail explaining how they can meet requirements. Vendors documentation reiterates the requirement.</w:t>
            </w:r>
          </w:p>
        </w:tc>
        <w:tc>
          <w:tcPr>
            <w:tcW w:w="1890" w:type="dxa"/>
            <w:tcMar/>
          </w:tcPr>
          <w:p w:rsidR="72A1B2DE" w:rsidP="72A1B2DE" w:rsidRDefault="72A1B2DE" w14:paraId="7D4182BE" w14:textId="1D9BB67A">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Throughout entire proposal</w:t>
            </w:r>
          </w:p>
        </w:tc>
      </w:tr>
      <w:tr w:rsidRPr="009A7212" w:rsidR="00AF4993" w:rsidTr="72A1B2DE" w14:paraId="19B29D71" w14:textId="77777777">
        <w:trPr>
          <w:trHeight w:val="125"/>
        </w:trPr>
        <w:tc>
          <w:tcPr>
            <w:tcW w:w="8275" w:type="dxa"/>
            <w:tcMar/>
          </w:tcPr>
          <w:p w:rsidR="72A1B2DE" w:rsidP="72A1B2DE" w:rsidRDefault="72A1B2DE" w14:paraId="10E3E1C0" w14:textId="1CA6246A">
            <w:pPr>
              <w:rPr>
                <w:rFonts w:ascii="Arial" w:hAnsi="Arial" w:eastAsia="Arial" w:cs="Arial"/>
                <w:b w:val="0"/>
                <w:bCs w:val="0"/>
                <w:i w:val="0"/>
                <w:iCs w:val="0"/>
                <w:caps w:val="0"/>
                <w:smallCaps w:val="0"/>
                <w:color w:val="000000" w:themeColor="text1" w:themeTint="FF" w:themeShade="FF"/>
                <w:sz w:val="24"/>
                <w:szCs w:val="24"/>
                <w:lang w:val="en-US"/>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Lack of detail about how</w:t>
            </w:r>
            <w:r w:rsidRPr="72A1B2DE" w:rsidR="127DC187">
              <w:rPr>
                <w:rFonts w:ascii="Arial" w:hAnsi="Arial" w:eastAsia="Arial" w:cs="Arial"/>
                <w:b w:val="0"/>
                <w:bCs w:val="0"/>
                <w:i w:val="0"/>
                <w:iCs w:val="0"/>
                <w:caps w:val="0"/>
                <w:smallCaps w:val="0"/>
                <w:color w:val="000000" w:themeColor="text1" w:themeTint="FF" w:themeShade="FF"/>
                <w:sz w:val="24"/>
                <w:szCs w:val="24"/>
                <w:lang w:val="en-US"/>
              </w:rPr>
              <w:t xml:space="preserve">,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and to what extent</w:t>
            </w:r>
            <w:r w:rsidRPr="72A1B2DE" w:rsidR="197A2333">
              <w:rPr>
                <w:rFonts w:ascii="Arial" w:hAnsi="Arial" w:eastAsia="Arial" w:cs="Arial"/>
                <w:b w:val="0"/>
                <w:bCs w:val="0"/>
                <w:i w:val="0"/>
                <w:iCs w:val="0"/>
                <w:caps w:val="0"/>
                <w:smallCaps w:val="0"/>
                <w:color w:val="000000" w:themeColor="text1" w:themeTint="FF" w:themeShade="FF"/>
                <w:sz w:val="24"/>
                <w:szCs w:val="24"/>
                <w:lang w:val="en-US"/>
              </w:rPr>
              <w:t xml:space="preserve">,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the access revocation would be implemented/work</w:t>
            </w:r>
            <w:r w:rsidRPr="72A1B2DE" w:rsidR="1A824226">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43159DD5" w14:textId="63EBB8B6">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17</w:t>
            </w:r>
          </w:p>
        </w:tc>
      </w:tr>
      <w:tr w:rsidRPr="009A7212" w:rsidR="00AF4993" w:rsidTr="72A1B2DE" w14:paraId="77FEB780" w14:textId="77777777">
        <w:tc>
          <w:tcPr>
            <w:tcW w:w="8275" w:type="dxa"/>
            <w:tcMar/>
          </w:tcPr>
          <w:p w:rsidR="72A1B2DE" w:rsidP="72A1B2DE" w:rsidRDefault="72A1B2DE" w14:paraId="5D7B45DE" w14:textId="76EF8943">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Lack of detail provided concerning the comprehensive document management for each item listed. Vendors documentation reiterates the requirement.</w:t>
            </w:r>
          </w:p>
        </w:tc>
        <w:tc>
          <w:tcPr>
            <w:tcW w:w="1890" w:type="dxa"/>
            <w:tcMar/>
          </w:tcPr>
          <w:p w:rsidR="72A1B2DE" w:rsidP="72A1B2DE" w:rsidRDefault="72A1B2DE" w14:paraId="6B38FCB0" w14:textId="3B22DE47">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24</w:t>
            </w:r>
          </w:p>
        </w:tc>
      </w:tr>
      <w:tr w:rsidRPr="009A7212" w:rsidR="006C1A4B" w:rsidTr="72A1B2DE"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72A1B2DE"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72A1B2DE"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72A1B2DE" w14:paraId="6A5811DF" w14:textId="77777777">
        <w:tc>
          <w:tcPr>
            <w:tcW w:w="8275" w:type="dxa"/>
            <w:tcMar/>
          </w:tcPr>
          <w:p w:rsidR="4264DCC4" w:rsidP="72A1B2DE" w:rsidRDefault="4264DCC4" w14:paraId="691530A7" w14:textId="7D324B60">
            <w:pPr>
              <w:rPr>
                <w:rFonts w:ascii="Arial" w:hAnsi="Arial" w:eastAsia="Arial" w:cs="Arial"/>
                <w:b w:val="0"/>
                <w:bCs w:val="0"/>
                <w:i w:val="0"/>
                <w:iCs w:val="0"/>
                <w:caps w:val="0"/>
                <w:smallCaps w:val="0"/>
                <w:color w:val="000000" w:themeColor="text1" w:themeTint="FF" w:themeShade="FF"/>
                <w:sz w:val="24"/>
                <w:szCs w:val="24"/>
                <w:lang w:val="en-US"/>
              </w:rPr>
            </w:pPr>
            <w:r w:rsidRPr="72A1B2DE" w:rsidR="4264DCC4">
              <w:rPr>
                <w:rFonts w:ascii="Arial" w:hAnsi="Arial" w:eastAsia="Arial" w:cs="Arial"/>
                <w:b w:val="0"/>
                <w:bCs w:val="0"/>
                <w:i w:val="0"/>
                <w:iCs w:val="0"/>
                <w:caps w:val="0"/>
                <w:smallCaps w:val="0"/>
                <w:color w:val="000000" w:themeColor="text1" w:themeTint="FF" w:themeShade="FF"/>
                <w:sz w:val="24"/>
                <w:szCs w:val="24"/>
                <w:lang w:val="en-US"/>
              </w:rPr>
              <w:t>Further describe how facility owners, directors and applicants can link a fa</w:t>
            </w:r>
            <w:r w:rsidRPr="72A1B2DE" w:rsidR="156E54B7">
              <w:rPr>
                <w:rFonts w:ascii="Arial" w:hAnsi="Arial" w:eastAsia="Arial" w:cs="Arial"/>
                <w:b w:val="0"/>
                <w:bCs w:val="0"/>
                <w:i w:val="0"/>
                <w:iCs w:val="0"/>
                <w:caps w:val="0"/>
                <w:smallCaps w:val="0"/>
                <w:color w:val="000000" w:themeColor="text1" w:themeTint="FF" w:themeShade="FF"/>
                <w:sz w:val="24"/>
                <w:szCs w:val="24"/>
                <w:lang w:val="en-US"/>
              </w:rPr>
              <w:t xml:space="preserve">cility to a profile and can this trigger an approval </w:t>
            </w:r>
            <w:r w:rsidRPr="72A1B2DE" w:rsidR="156E54B7">
              <w:rPr>
                <w:rFonts w:ascii="Arial" w:hAnsi="Arial" w:eastAsia="Arial" w:cs="Arial"/>
                <w:b w:val="0"/>
                <w:bCs w:val="0"/>
                <w:i w:val="0"/>
                <w:iCs w:val="0"/>
                <w:caps w:val="0"/>
                <w:smallCaps w:val="0"/>
                <w:color w:val="000000" w:themeColor="text1" w:themeTint="FF" w:themeShade="FF"/>
                <w:sz w:val="24"/>
                <w:szCs w:val="24"/>
                <w:lang w:val="en-US"/>
              </w:rPr>
              <w:t>workflow</w:t>
            </w:r>
            <w:r w:rsidRPr="72A1B2DE" w:rsidR="72A1B2DE">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72A1B2DE" w:rsidP="72A1B2DE" w:rsidRDefault="72A1B2DE" w14:paraId="6085F640" w14:textId="17829A72">
            <w:pPr>
              <w:rPr>
                <w:rFonts w:ascii="Arial" w:hAnsi="Arial" w:eastAsia="Arial" w:cs="Arial"/>
                <w:b w:val="0"/>
                <w:bCs w:val="0"/>
                <w:i w:val="0"/>
                <w:iCs w:val="0"/>
                <w:caps w:val="0"/>
                <w:smallCaps w:val="0"/>
                <w:color w:val="000000" w:themeColor="text1" w:themeTint="FF" w:themeShade="FF"/>
                <w:sz w:val="24"/>
                <w:szCs w:val="24"/>
                <w:lang w:val="en-US"/>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REG_14</w:t>
            </w:r>
            <w:r w:rsidRPr="72A1B2DE" w:rsidR="18746F4A">
              <w:rPr>
                <w:rFonts w:ascii="Arial" w:hAnsi="Arial" w:eastAsia="Arial" w:cs="Arial"/>
                <w:b w:val="0"/>
                <w:bCs w:val="0"/>
                <w:i w:val="0"/>
                <w:iCs w:val="0"/>
                <w:caps w:val="0"/>
                <w:smallCaps w:val="0"/>
                <w:color w:val="000000" w:themeColor="text1" w:themeTint="FF" w:themeShade="FF"/>
                <w:sz w:val="24"/>
                <w:szCs w:val="24"/>
                <w:lang w:val="en-US"/>
              </w:rPr>
              <w:t>; Page 19</w:t>
            </w:r>
          </w:p>
        </w:tc>
      </w:tr>
      <w:tr w:rsidRPr="009A7212" w:rsidR="001425A1" w:rsidTr="72A1B2DE" w14:paraId="47F16413" w14:textId="77777777">
        <w:tc>
          <w:tcPr>
            <w:tcW w:w="8275" w:type="dxa"/>
            <w:tcMar/>
          </w:tcPr>
          <w:p w:rsidR="060A0119" w:rsidP="72A1B2DE" w:rsidRDefault="060A0119" w14:paraId="70C0C830" w14:textId="7D68EFA6">
            <w:pPr>
              <w:rPr>
                <w:rFonts w:ascii="Arial" w:hAnsi="Arial" w:eastAsia="Arial" w:cs="Arial"/>
                <w:b w:val="0"/>
                <w:bCs w:val="0"/>
                <w:i w:val="0"/>
                <w:iCs w:val="0"/>
                <w:caps w:val="0"/>
                <w:smallCaps w:val="0"/>
                <w:color w:val="000000" w:themeColor="text1" w:themeTint="FF" w:themeShade="FF"/>
                <w:sz w:val="24"/>
                <w:szCs w:val="24"/>
                <w:lang w:val="en-US"/>
              </w:rPr>
            </w:pPr>
            <w:r w:rsidRPr="72A1B2DE" w:rsidR="060A0119">
              <w:rPr>
                <w:rFonts w:ascii="Arial" w:hAnsi="Arial" w:eastAsia="Arial" w:cs="Arial"/>
                <w:b w:val="0"/>
                <w:bCs w:val="0"/>
                <w:i w:val="0"/>
                <w:iCs w:val="0"/>
                <w:caps w:val="0"/>
                <w:smallCaps w:val="0"/>
                <w:color w:val="000000" w:themeColor="text1" w:themeTint="FF" w:themeShade="FF"/>
                <w:sz w:val="24"/>
                <w:szCs w:val="24"/>
                <w:lang w:val="en-US"/>
              </w:rPr>
              <w:t>Confirm if the solution is capable of r</w:t>
            </w:r>
            <w:r w:rsidRPr="72A1B2DE" w:rsidR="72A1B2DE">
              <w:rPr>
                <w:rFonts w:ascii="Arial" w:hAnsi="Arial" w:eastAsia="Arial" w:cs="Arial"/>
                <w:b w:val="0"/>
                <w:bCs w:val="0"/>
                <w:i w:val="0"/>
                <w:iCs w:val="0"/>
                <w:caps w:val="0"/>
                <w:smallCaps w:val="0"/>
                <w:color w:val="000000" w:themeColor="text1" w:themeTint="FF" w:themeShade="FF"/>
                <w:sz w:val="24"/>
                <w:szCs w:val="24"/>
                <w:lang w:val="en-US"/>
              </w:rPr>
              <w:t>out</w:t>
            </w:r>
            <w:r w:rsidRPr="72A1B2DE" w:rsidR="6E07EC90">
              <w:rPr>
                <w:rFonts w:ascii="Arial" w:hAnsi="Arial" w:eastAsia="Arial" w:cs="Arial"/>
                <w:b w:val="0"/>
                <w:bCs w:val="0"/>
                <w:i w:val="0"/>
                <w:iCs w:val="0"/>
                <w:caps w:val="0"/>
                <w:smallCaps w:val="0"/>
                <w:color w:val="000000" w:themeColor="text1" w:themeTint="FF" w:themeShade="FF"/>
                <w:sz w:val="24"/>
                <w:szCs w:val="24"/>
                <w:lang w:val="en-US"/>
              </w:rPr>
              <w:t xml:space="preserve">ing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change requests for appropriate approvals by EES and Workforce Education Unit</w:t>
            </w:r>
            <w:r w:rsidRPr="72A1B2DE" w:rsidR="273BC0A2">
              <w:rPr>
                <w:rFonts w:ascii="Arial" w:hAnsi="Arial" w:eastAsia="Arial" w:cs="Arial"/>
                <w:b w:val="0"/>
                <w:bCs w:val="0"/>
                <w:i w:val="0"/>
                <w:iCs w:val="0"/>
                <w:caps w:val="0"/>
                <w:smallCaps w:val="0"/>
                <w:color w:val="000000" w:themeColor="text1" w:themeTint="FF" w:themeShade="FF"/>
                <w:sz w:val="24"/>
                <w:szCs w:val="24"/>
                <w:lang w:val="en-US"/>
              </w:rPr>
              <w:t xml:space="preserve">. This </w:t>
            </w:r>
            <w:r w:rsidRPr="72A1B2DE" w:rsidR="273BC0A2">
              <w:rPr>
                <w:rFonts w:ascii="Arial" w:hAnsi="Arial" w:eastAsia="Arial" w:cs="Arial"/>
                <w:b w:val="0"/>
                <w:bCs w:val="0"/>
                <w:i w:val="0"/>
                <w:iCs w:val="0"/>
                <w:caps w:val="0"/>
                <w:smallCaps w:val="0"/>
                <w:color w:val="000000" w:themeColor="text1" w:themeTint="FF" w:themeShade="FF"/>
                <w:sz w:val="24"/>
                <w:szCs w:val="24"/>
                <w:lang w:val="en-US"/>
              </w:rPr>
              <w:t>information</w:t>
            </w:r>
            <w:r w:rsidRPr="72A1B2DE" w:rsidR="273BC0A2">
              <w:rPr>
                <w:rFonts w:ascii="Arial" w:hAnsi="Arial" w:eastAsia="Arial" w:cs="Arial"/>
                <w:b w:val="0"/>
                <w:bCs w:val="0"/>
                <w:i w:val="0"/>
                <w:iCs w:val="0"/>
                <w:caps w:val="0"/>
                <w:smallCaps w:val="0"/>
                <w:color w:val="000000" w:themeColor="text1" w:themeTint="FF" w:themeShade="FF"/>
                <w:sz w:val="24"/>
                <w:szCs w:val="24"/>
                <w:lang w:val="en-US"/>
              </w:rPr>
              <w:t xml:space="preserve">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was not included in the response. </w:t>
            </w:r>
          </w:p>
        </w:tc>
        <w:tc>
          <w:tcPr>
            <w:tcW w:w="1890" w:type="dxa"/>
            <w:tcMar/>
          </w:tcPr>
          <w:p w:rsidR="72A1B2DE" w:rsidP="72A1B2DE" w:rsidRDefault="72A1B2DE" w14:paraId="471396AE" w14:textId="79BC4C80">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INI_15</w:t>
            </w:r>
          </w:p>
        </w:tc>
      </w:tr>
      <w:tr w:rsidRPr="009A7212" w:rsidR="001425A1" w:rsidTr="72A1B2DE" w14:paraId="45759E15" w14:textId="77777777">
        <w:trPr>
          <w:trHeight w:val="125"/>
        </w:trPr>
        <w:tc>
          <w:tcPr>
            <w:tcW w:w="8275" w:type="dxa"/>
            <w:tcMar/>
          </w:tcPr>
          <w:p w:rsidR="72A1B2DE" w:rsidP="72A1B2DE" w:rsidRDefault="72A1B2DE" w14:paraId="0D4A08B5" w14:textId="6FB9A430">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Regarding Plans of Study – clarify the modules that would manage plans of study.</w:t>
            </w:r>
          </w:p>
        </w:tc>
        <w:tc>
          <w:tcPr>
            <w:tcW w:w="1890" w:type="dxa"/>
            <w:tcMar/>
          </w:tcPr>
          <w:p w:rsidR="72A1B2DE" w:rsidP="72A1B2DE" w:rsidRDefault="72A1B2DE" w14:paraId="5465D047" w14:textId="5C0A5631">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23</w:t>
            </w:r>
          </w:p>
        </w:tc>
      </w:tr>
      <w:tr w:rsidRPr="009A7212" w:rsidR="001425A1" w:rsidTr="72A1B2DE" w14:paraId="2D2DFB32" w14:textId="77777777">
        <w:trPr>
          <w:trHeight w:val="600"/>
        </w:trPr>
        <w:tc>
          <w:tcPr>
            <w:tcW w:w="8275" w:type="dxa"/>
            <w:tcMar/>
          </w:tcPr>
          <w:p w:rsidR="5F7A0F6F" w:rsidP="72A1B2DE" w:rsidRDefault="5F7A0F6F" w14:paraId="06A3358B" w14:textId="78E5C418">
            <w:pPr>
              <w:rPr>
                <w:rFonts w:ascii="Arial" w:hAnsi="Arial" w:eastAsia="Arial" w:cs="Arial"/>
                <w:b w:val="0"/>
                <w:bCs w:val="0"/>
                <w:i w:val="0"/>
                <w:iCs w:val="0"/>
                <w:caps w:val="0"/>
                <w:smallCaps w:val="0"/>
                <w:color w:val="000000" w:themeColor="text1" w:themeTint="FF" w:themeShade="FF"/>
                <w:sz w:val="24"/>
                <w:szCs w:val="24"/>
                <w:lang w:val="en-US"/>
              </w:rPr>
            </w:pPr>
            <w:r w:rsidRPr="72A1B2DE" w:rsidR="5F7A0F6F">
              <w:rPr>
                <w:rFonts w:ascii="Arial" w:hAnsi="Arial" w:eastAsia="Arial" w:cs="Arial"/>
                <w:b w:val="0"/>
                <w:bCs w:val="0"/>
                <w:i w:val="0"/>
                <w:iCs w:val="0"/>
                <w:caps w:val="0"/>
                <w:smallCaps w:val="0"/>
                <w:color w:val="000000" w:themeColor="text1" w:themeTint="FF" w:themeShade="FF"/>
                <w:sz w:val="24"/>
                <w:szCs w:val="24"/>
                <w:lang w:val="en-US"/>
              </w:rPr>
              <w:t>Clarify the r</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equirement is for the solution to </w:t>
            </w:r>
            <w:r w:rsidRPr="72A1B2DE" w:rsidR="72A1B2DE">
              <w:rPr>
                <w:rFonts w:ascii="Arial" w:hAnsi="Arial" w:eastAsia="Arial" w:cs="Arial"/>
                <w:b w:val="1"/>
                <w:bCs w:val="1"/>
                <w:i w:val="0"/>
                <w:iCs w:val="0"/>
                <w:caps w:val="0"/>
                <w:smallCaps w:val="0"/>
                <w:color w:val="000000" w:themeColor="text1" w:themeTint="FF" w:themeShade="FF"/>
                <w:sz w:val="24"/>
                <w:szCs w:val="24"/>
                <w:lang w:val="en-US"/>
              </w:rPr>
              <w:t>send</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 list of bonus approvals to CCSA</w:t>
            </w:r>
            <w:r w:rsidRPr="72A1B2DE" w:rsidR="3ECC8208">
              <w:rPr>
                <w:rFonts w:ascii="Arial" w:hAnsi="Arial" w:eastAsia="Arial" w:cs="Arial"/>
                <w:b w:val="0"/>
                <w:bCs w:val="0"/>
                <w:i w:val="0"/>
                <w:iCs w:val="0"/>
                <w:caps w:val="0"/>
                <w:smallCaps w:val="0"/>
                <w:color w:val="000000" w:themeColor="text1" w:themeTint="FF" w:themeShade="FF"/>
                <w:sz w:val="24"/>
                <w:szCs w:val="24"/>
                <w:lang w:val="en-US"/>
              </w:rPr>
              <w:t xml:space="preserve"> and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to </w:t>
            </w:r>
            <w:r w:rsidRPr="72A1B2DE" w:rsidR="72A1B2DE">
              <w:rPr>
                <w:rFonts w:ascii="Arial" w:hAnsi="Arial" w:eastAsia="Arial" w:cs="Arial"/>
                <w:b w:val="1"/>
                <w:bCs w:val="1"/>
                <w:i w:val="0"/>
                <w:iCs w:val="0"/>
                <w:caps w:val="0"/>
                <w:smallCaps w:val="0"/>
                <w:color w:val="000000" w:themeColor="text1" w:themeTint="FF" w:themeShade="FF"/>
                <w:sz w:val="24"/>
                <w:szCs w:val="24"/>
                <w:lang w:val="en-US"/>
              </w:rPr>
              <w:t>receive</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 </w:t>
            </w:r>
            <w:r w:rsidRPr="72A1B2DE" w:rsidR="4873F3C5">
              <w:rPr>
                <w:rFonts w:ascii="Arial" w:hAnsi="Arial" w:eastAsia="Arial" w:cs="Arial"/>
                <w:b w:val="0"/>
                <w:bCs w:val="0"/>
                <w:i w:val="0"/>
                <w:iCs w:val="0"/>
                <w:caps w:val="0"/>
                <w:smallCaps w:val="0"/>
                <w:color w:val="000000" w:themeColor="text1" w:themeTint="FF" w:themeShade="FF"/>
                <w:sz w:val="24"/>
                <w:szCs w:val="24"/>
                <w:lang w:val="en-US"/>
              </w:rPr>
              <w:t xml:space="preserve">a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list of EEC certifications from NCICDP</w:t>
            </w:r>
          </w:p>
        </w:tc>
        <w:tc>
          <w:tcPr>
            <w:tcW w:w="1890" w:type="dxa"/>
            <w:tcMar/>
          </w:tcPr>
          <w:p w:rsidR="72A1B2DE" w:rsidP="72A1B2DE" w:rsidRDefault="72A1B2DE" w14:paraId="711DC1D6" w14:textId="4AFF0EE9">
            <w:pPr>
              <w:rPr>
                <w:rFonts w:ascii="Arial" w:hAnsi="Arial" w:eastAsia="Arial" w:cs="Arial"/>
                <w:b w:val="0"/>
                <w:bCs w:val="0"/>
                <w:i w:val="0"/>
                <w:iCs w:val="0"/>
                <w:caps w:val="0"/>
                <w:smallCaps w:val="0"/>
                <w:color w:val="000000" w:themeColor="text1" w:themeTint="FF" w:themeShade="FF"/>
                <w:sz w:val="24"/>
                <w:szCs w:val="24"/>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Page 28</w:t>
            </w:r>
          </w:p>
        </w:tc>
      </w:tr>
      <w:tr w:rsidR="72A1B2DE" w:rsidTr="72A1B2DE" w14:paraId="16F3A587">
        <w:trPr>
          <w:trHeight w:val="300"/>
        </w:trPr>
        <w:tc>
          <w:tcPr>
            <w:tcW w:w="8275" w:type="dxa"/>
            <w:tcMar/>
          </w:tcPr>
          <w:p w:rsidR="480B4F7A" w:rsidP="72A1B2DE" w:rsidRDefault="480B4F7A" w14:paraId="2F66B44C" w14:textId="4A8A2AC8">
            <w:pPr>
              <w:rPr>
                <w:rFonts w:ascii="Arial" w:hAnsi="Arial" w:eastAsia="Arial" w:cs="Arial"/>
                <w:b w:val="0"/>
                <w:bCs w:val="0"/>
                <w:i w:val="0"/>
                <w:iCs w:val="0"/>
                <w:caps w:val="0"/>
                <w:smallCaps w:val="0"/>
                <w:color w:val="000000" w:themeColor="text1" w:themeTint="FF" w:themeShade="FF"/>
                <w:sz w:val="24"/>
                <w:szCs w:val="24"/>
                <w:lang w:val="en-US"/>
              </w:rPr>
            </w:pPr>
            <w:r w:rsidRPr="72A1B2DE" w:rsidR="480B4F7A">
              <w:rPr>
                <w:rFonts w:ascii="Arial" w:hAnsi="Arial" w:eastAsia="Arial" w:cs="Arial"/>
                <w:b w:val="0"/>
                <w:bCs w:val="0"/>
                <w:i w:val="0"/>
                <w:iCs w:val="0"/>
                <w:caps w:val="0"/>
                <w:smallCaps w:val="0"/>
                <w:color w:val="000000" w:themeColor="text1" w:themeTint="FF" w:themeShade="FF"/>
                <w:sz w:val="24"/>
                <w:szCs w:val="24"/>
                <w:lang w:val="en-US"/>
              </w:rPr>
              <w:t xml:space="preserve">Define set criteria on how an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automatic evaluation</w:t>
            </w:r>
            <w:r w:rsidRPr="72A1B2DE" w:rsidR="7400A3A1">
              <w:rPr>
                <w:rFonts w:ascii="Arial" w:hAnsi="Arial" w:eastAsia="Arial" w:cs="Arial"/>
                <w:b w:val="0"/>
                <w:bCs w:val="0"/>
                <w:i w:val="0"/>
                <w:iCs w:val="0"/>
                <w:caps w:val="0"/>
                <w:smallCaps w:val="0"/>
                <w:color w:val="000000" w:themeColor="text1" w:themeTint="FF" w:themeShade="FF"/>
                <w:sz w:val="24"/>
                <w:szCs w:val="24"/>
                <w:lang w:val="en-US"/>
              </w:rPr>
              <w:t xml:space="preserve"> is</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 completed?</w:t>
            </w:r>
          </w:p>
        </w:tc>
        <w:tc>
          <w:tcPr>
            <w:tcW w:w="1890" w:type="dxa"/>
            <w:tcMar/>
          </w:tcPr>
          <w:p w:rsidR="72A1B2DE" w:rsidP="72A1B2DE" w:rsidRDefault="72A1B2DE" w14:paraId="0FC82DB7" w14:textId="6651D843">
            <w:pPr>
              <w:rPr>
                <w:rFonts w:ascii="Arial" w:hAnsi="Arial" w:eastAsia="Arial" w:cs="Arial"/>
                <w:b w:val="0"/>
                <w:bCs w:val="0"/>
                <w:i w:val="0"/>
                <w:iCs w:val="0"/>
                <w:caps w:val="0"/>
                <w:smallCaps w:val="0"/>
                <w:color w:val="000000" w:themeColor="text1" w:themeTint="FF" w:themeShade="FF"/>
                <w:sz w:val="24"/>
                <w:szCs w:val="24"/>
                <w:lang w:val="en-US"/>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WF_2; Page 20</w:t>
            </w:r>
          </w:p>
        </w:tc>
      </w:tr>
      <w:tr w:rsidR="72A1B2DE" w:rsidTr="72A1B2DE" w14:paraId="59F31950">
        <w:trPr>
          <w:trHeight w:val="300"/>
        </w:trPr>
        <w:tc>
          <w:tcPr>
            <w:tcW w:w="8275" w:type="dxa"/>
            <w:tcMar/>
          </w:tcPr>
          <w:p w:rsidR="27CC8ABD" w:rsidP="72A1B2DE" w:rsidRDefault="27CC8ABD" w14:paraId="0D8E89B7" w14:textId="5B8F44FF">
            <w:pPr>
              <w:rPr>
                <w:rFonts w:ascii="Arial" w:hAnsi="Arial" w:eastAsia="Arial" w:cs="Arial"/>
                <w:b w:val="0"/>
                <w:bCs w:val="0"/>
                <w:i w:val="0"/>
                <w:iCs w:val="0"/>
                <w:caps w:val="0"/>
                <w:smallCaps w:val="0"/>
                <w:color w:val="000000" w:themeColor="text1" w:themeTint="FF" w:themeShade="FF"/>
                <w:sz w:val="24"/>
                <w:szCs w:val="24"/>
                <w:lang w:val="en-US"/>
              </w:rPr>
            </w:pPr>
            <w:r w:rsidRPr="72A1B2DE" w:rsidR="27CC8ABD">
              <w:rPr>
                <w:rFonts w:ascii="Arial" w:hAnsi="Arial" w:eastAsia="Arial" w:cs="Arial"/>
                <w:b w:val="0"/>
                <w:bCs w:val="0"/>
                <w:i w:val="0"/>
                <w:iCs w:val="0"/>
                <w:caps w:val="0"/>
                <w:smallCaps w:val="0"/>
                <w:color w:val="000000" w:themeColor="text1" w:themeTint="FF" w:themeShade="FF"/>
                <w:sz w:val="24"/>
                <w:szCs w:val="24"/>
                <w:lang w:val="en-US"/>
              </w:rPr>
              <w:t>Explain ho</w:t>
            </w:r>
            <w:r w:rsidRPr="72A1B2DE" w:rsidR="72A1B2DE">
              <w:rPr>
                <w:rFonts w:ascii="Arial" w:hAnsi="Arial" w:eastAsia="Arial" w:cs="Arial"/>
                <w:b w:val="0"/>
                <w:bCs w:val="0"/>
                <w:i w:val="0"/>
                <w:iCs w:val="0"/>
                <w:caps w:val="0"/>
                <w:smallCaps w:val="0"/>
                <w:color w:val="000000" w:themeColor="text1" w:themeTint="FF" w:themeShade="FF"/>
                <w:sz w:val="24"/>
                <w:szCs w:val="24"/>
                <w:lang w:val="en-US"/>
              </w:rPr>
              <w:t xml:space="preserve">w the solution </w:t>
            </w:r>
            <w:r w:rsidRPr="72A1B2DE" w:rsidR="3CB54FA0">
              <w:rPr>
                <w:rFonts w:ascii="Arial" w:hAnsi="Arial" w:eastAsia="Arial" w:cs="Arial"/>
                <w:b w:val="0"/>
                <w:bCs w:val="0"/>
                <w:i w:val="0"/>
                <w:iCs w:val="0"/>
                <w:caps w:val="0"/>
                <w:smallCaps w:val="0"/>
                <w:color w:val="000000" w:themeColor="text1" w:themeTint="FF" w:themeShade="FF"/>
                <w:sz w:val="24"/>
                <w:szCs w:val="24"/>
                <w:lang w:val="en-US"/>
              </w:rPr>
              <w:t xml:space="preserve">would </w:t>
            </w:r>
            <w:r w:rsidRPr="72A1B2DE" w:rsidR="72A1B2DE">
              <w:rPr>
                <w:rFonts w:ascii="Arial" w:hAnsi="Arial" w:eastAsia="Arial" w:cs="Arial"/>
                <w:b w:val="0"/>
                <w:bCs w:val="0"/>
                <w:i w:val="0"/>
                <w:iCs w:val="0"/>
                <w:caps w:val="0"/>
                <w:smallCaps w:val="0"/>
                <w:color w:val="000000" w:themeColor="text1" w:themeTint="FF" w:themeShade="FF"/>
                <w:sz w:val="24"/>
                <w:szCs w:val="24"/>
                <w:lang w:val="en-US"/>
              </w:rPr>
              <w:t>block/restrict unauthorized access of data?</w:t>
            </w:r>
          </w:p>
        </w:tc>
        <w:tc>
          <w:tcPr>
            <w:tcW w:w="1890" w:type="dxa"/>
            <w:tcMar/>
          </w:tcPr>
          <w:p w:rsidR="72A1B2DE" w:rsidP="72A1B2DE" w:rsidRDefault="72A1B2DE" w14:paraId="42C88D2F" w14:textId="3C604D55">
            <w:pPr>
              <w:rPr>
                <w:rFonts w:ascii="Arial" w:hAnsi="Arial" w:eastAsia="Arial" w:cs="Arial"/>
                <w:b w:val="0"/>
                <w:bCs w:val="0"/>
                <w:i w:val="0"/>
                <w:iCs w:val="0"/>
                <w:caps w:val="0"/>
                <w:smallCaps w:val="0"/>
                <w:color w:val="000000" w:themeColor="text1" w:themeTint="FF" w:themeShade="FF"/>
                <w:sz w:val="24"/>
                <w:szCs w:val="24"/>
                <w:lang w:val="en-US"/>
              </w:rPr>
            </w:pPr>
            <w:r w:rsidRPr="72A1B2DE" w:rsidR="72A1B2DE">
              <w:rPr>
                <w:rFonts w:ascii="Arial" w:hAnsi="Arial" w:eastAsia="Arial" w:cs="Arial"/>
                <w:b w:val="0"/>
                <w:bCs w:val="0"/>
                <w:i w:val="0"/>
                <w:iCs w:val="0"/>
                <w:caps w:val="0"/>
                <w:smallCaps w:val="0"/>
                <w:color w:val="000000" w:themeColor="text1" w:themeTint="FF" w:themeShade="FF"/>
                <w:sz w:val="24"/>
                <w:szCs w:val="24"/>
                <w:lang w:val="en-US"/>
              </w:rPr>
              <w:t>CMP_2; Page 30</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2BA4" w:rsidP="004A6CD5" w:rsidRDefault="00E72BA4" w14:paraId="6D1A2CCB" w14:textId="77777777">
      <w:r>
        <w:separator/>
      </w:r>
    </w:p>
  </w:endnote>
  <w:endnote w:type="continuationSeparator" w:id="0">
    <w:p w:rsidR="00E72BA4" w:rsidP="004A6CD5" w:rsidRDefault="00E72BA4" w14:paraId="38DC69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2BA4" w:rsidP="004A6CD5" w:rsidRDefault="00E72BA4" w14:paraId="6645E076" w14:textId="77777777">
      <w:r>
        <w:separator/>
      </w:r>
    </w:p>
  </w:footnote>
  <w:footnote w:type="continuationSeparator" w:id="0">
    <w:p w:rsidR="00E72BA4" w:rsidP="004A6CD5" w:rsidRDefault="00E72BA4" w14:paraId="04F927E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5AB4"/>
    <w:multiLevelType w:val="hybridMultilevel"/>
    <w:tmpl w:val="C99285D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630F0D55"/>
    <w:multiLevelType w:val="hybridMultilevel"/>
    <w:tmpl w:val="3BA45294"/>
    <w:lvl w:ilvl="0" w:tplc="E720455E">
      <w:start w:val="2"/>
      <w:numFmt w:val="upperRoman"/>
      <w:lvlText w:val="%1."/>
      <w:lvlJc w:val="right"/>
      <w:pPr>
        <w:ind w:left="252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1"/>
  </w:num>
  <w:num w:numId="2" w16cid:durableId="1549950803">
    <w:abstractNumId w:val="4"/>
  </w:num>
  <w:num w:numId="3" w16cid:durableId="1168136250">
    <w:abstractNumId w:val="2"/>
  </w:num>
  <w:num w:numId="4" w16cid:durableId="694186085">
    <w:abstractNumId w:val="0"/>
  </w:num>
  <w:num w:numId="5" w16cid:durableId="14303959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1FF223"/>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06787"/>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102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72BA4"/>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60A0119"/>
    <w:rsid w:val="07A86C38"/>
    <w:rsid w:val="0B99A312"/>
    <w:rsid w:val="0F8AE151"/>
    <w:rsid w:val="127DC187"/>
    <w:rsid w:val="146DC6E3"/>
    <w:rsid w:val="156E54B7"/>
    <w:rsid w:val="181A2935"/>
    <w:rsid w:val="181A2935"/>
    <w:rsid w:val="18746F4A"/>
    <w:rsid w:val="197A2333"/>
    <w:rsid w:val="19B5F996"/>
    <w:rsid w:val="1A3EEB03"/>
    <w:rsid w:val="1A824226"/>
    <w:rsid w:val="1E8CC4B8"/>
    <w:rsid w:val="201BB060"/>
    <w:rsid w:val="201BB060"/>
    <w:rsid w:val="20F7040D"/>
    <w:rsid w:val="273BC0A2"/>
    <w:rsid w:val="27CC8ABD"/>
    <w:rsid w:val="281A6836"/>
    <w:rsid w:val="294DF683"/>
    <w:rsid w:val="2A0D06AA"/>
    <w:rsid w:val="2D2CC24F"/>
    <w:rsid w:val="2D9A1E0E"/>
    <w:rsid w:val="36075857"/>
    <w:rsid w:val="36075857"/>
    <w:rsid w:val="377BB044"/>
    <w:rsid w:val="3933A7F7"/>
    <w:rsid w:val="3B829A7A"/>
    <w:rsid w:val="3CA246CE"/>
    <w:rsid w:val="3CB54FA0"/>
    <w:rsid w:val="3ECC8208"/>
    <w:rsid w:val="4264DCC4"/>
    <w:rsid w:val="43F6E9FC"/>
    <w:rsid w:val="43F6E9FC"/>
    <w:rsid w:val="4592BA5D"/>
    <w:rsid w:val="46477C6D"/>
    <w:rsid w:val="4695682E"/>
    <w:rsid w:val="480B4F7A"/>
    <w:rsid w:val="4847F525"/>
    <w:rsid w:val="4873F3C5"/>
    <w:rsid w:val="4DA6334F"/>
    <w:rsid w:val="4E75727B"/>
    <w:rsid w:val="52095FA2"/>
    <w:rsid w:val="5217120B"/>
    <w:rsid w:val="53AF214B"/>
    <w:rsid w:val="59A81EED"/>
    <w:rsid w:val="5D677BD1"/>
    <w:rsid w:val="5D814790"/>
    <w:rsid w:val="5ED547F9"/>
    <w:rsid w:val="5ED547F9"/>
    <w:rsid w:val="5F7A0F6F"/>
    <w:rsid w:val="623AECF4"/>
    <w:rsid w:val="632B4B50"/>
    <w:rsid w:val="63931EC2"/>
    <w:rsid w:val="6BC70B68"/>
    <w:rsid w:val="6BF46BD2"/>
    <w:rsid w:val="6BF46BD2"/>
    <w:rsid w:val="6E07EC90"/>
    <w:rsid w:val="72A1B2DE"/>
    <w:rsid w:val="72EB3D54"/>
    <w:rsid w:val="72EB3D54"/>
    <w:rsid w:val="73642231"/>
    <w:rsid w:val="73E97C88"/>
    <w:rsid w:val="74007BFF"/>
    <w:rsid w:val="7400A3A1"/>
    <w:rsid w:val="781E3921"/>
    <w:rsid w:val="7A8B4B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86102C"/>
  </w:style>
  <w:style w:type="character" w:styleId="spellingerror" w:customStyle="1">
    <w:name w:val="spellingerror"/>
    <w:basedOn w:val="DefaultParagraphFont"/>
    <w:rsid w:val="0086102C"/>
  </w:style>
  <w:style w:type="character" w:styleId="eop" w:customStyle="1">
    <w:name w:val="eop"/>
    <w:basedOn w:val="DefaultParagraphFont"/>
    <w:rsid w:val="0086102C"/>
  </w:style>
  <w:style w:type="character" w:styleId="ui-provider" w:customStyle="1">
    <w:name w:val="ui-provider"/>
    <w:basedOn w:val="DefaultParagraphFont"/>
    <w:rsid w:val="003067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D6271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6CC75-65DD-46CF-B3AF-8424C2485B53}">
  <ds:schemaRefs>
    <ds:schemaRef ds:uri="http://www.w3.org/XML/1998/namespace"/>
    <ds:schemaRef ds:uri="http://schemas.openxmlformats.org/package/2006/metadata/core-properties"/>
    <ds:schemaRef ds:uri="ed196476-3f60-4637-850c-e9cedbd97f92"/>
    <ds:schemaRef ds:uri="http://purl.org/dc/dcmitype/"/>
    <ds:schemaRef ds:uri="http://schemas.microsoft.com/office/2006/metadata/properties"/>
    <ds:schemaRef ds:uri="http://schemas.microsoft.com/office/2006/documentManagement/types"/>
    <ds:schemaRef ds:uri="2abb1037-9db3-4746-8742-a797aea7bbf1"/>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3.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4.xml><?xml version="1.0" encoding="utf-8"?>
<ds:datastoreItem xmlns:ds="http://schemas.openxmlformats.org/officeDocument/2006/customXml" ds:itemID="{FE0B980C-901C-4E5E-8E71-32A31BCC4B3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6</cp:revision>
  <cp:lastPrinted>2016-10-27T16:38:00Z</cp:lastPrinted>
  <dcterms:created xsi:type="dcterms:W3CDTF">2023-08-14T18:23:00Z</dcterms:created>
  <dcterms:modified xsi:type="dcterms:W3CDTF">2023-09-20T18:13:35Z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